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7F83" w:rsidRPr="002A7F83" w:rsidRDefault="002A7F83" w:rsidP="002A7F83">
      <w:pPr>
        <w:tabs>
          <w:tab w:val="right" w:pos="9781"/>
        </w:tabs>
        <w:rPr>
          <w:rFonts w:ascii="Arial" w:hAnsi="Arial" w:cs="Arial"/>
          <w:b/>
          <w:i/>
        </w:rPr>
      </w:pPr>
      <w:r w:rsidRPr="002A7F83">
        <w:rPr>
          <w:rFonts w:ascii="Arial" w:hAnsi="Arial" w:cs="Arial"/>
          <w:b/>
          <w:lang w:val="en-US"/>
        </w:rPr>
        <w:t>TSG SA4#98 meeting</w:t>
      </w:r>
      <w:r w:rsidRPr="002A7F83">
        <w:rPr>
          <w:rFonts w:ascii="Arial" w:hAnsi="Arial" w:cs="Arial"/>
          <w:b/>
          <w:i/>
        </w:rPr>
        <w:tab/>
        <w:t>Tdoc S4-18033</w:t>
      </w:r>
      <w:r w:rsidR="001311F8">
        <w:rPr>
          <w:rFonts w:ascii="Arial" w:hAnsi="Arial" w:cs="Arial"/>
          <w:b/>
          <w:i/>
        </w:rPr>
        <w:t>3</w:t>
      </w:r>
    </w:p>
    <w:p w:rsidR="002A7F83" w:rsidRPr="002A7F83" w:rsidRDefault="002A7F83" w:rsidP="002A7F83">
      <w:pPr>
        <w:tabs>
          <w:tab w:val="right" w:pos="9781"/>
        </w:tabs>
        <w:rPr>
          <w:rFonts w:ascii="Arial" w:hAnsi="Arial" w:cs="Arial"/>
          <w:b/>
          <w:lang w:val="en-US"/>
        </w:rPr>
      </w:pPr>
      <w:r w:rsidRPr="002A7F83">
        <w:rPr>
          <w:rFonts w:ascii="Arial" w:hAnsi="Arial" w:cs="Arial"/>
          <w:b/>
        </w:rPr>
        <w:t>9-13 April 2018, Kista, Sweden</w:t>
      </w:r>
      <w:r w:rsidRPr="002A7F83">
        <w:rPr>
          <w:rFonts w:ascii="Arial" w:hAnsi="Arial" w:cs="Arial"/>
          <w:b/>
        </w:rPr>
        <w:tab/>
        <w:t>Agenda Item: 5.2</w:t>
      </w:r>
    </w:p>
    <w:p w:rsidR="002A7F83" w:rsidRPr="002A7F83" w:rsidRDefault="002A7F83" w:rsidP="009F702E">
      <w:pPr>
        <w:pStyle w:val="CRCoverPage"/>
        <w:tabs>
          <w:tab w:val="right" w:pos="9810"/>
        </w:tabs>
        <w:spacing w:after="0"/>
        <w:rPr>
          <w:noProof/>
          <w:lang w:val="en-US"/>
        </w:rPr>
      </w:pPr>
    </w:p>
    <w:p w:rsidR="00CE0DBB" w:rsidRPr="002A7F83" w:rsidRDefault="00CE0DBB" w:rsidP="009F702E">
      <w:pPr>
        <w:pStyle w:val="CRCoverPage"/>
        <w:tabs>
          <w:tab w:val="right" w:pos="9810"/>
        </w:tabs>
        <w:spacing w:after="0"/>
        <w:rPr>
          <w:noProof/>
        </w:rPr>
      </w:pPr>
      <w:r w:rsidRPr="002A7F83">
        <w:rPr>
          <w:noProof/>
        </w:rPr>
        <w:t>3GPP TSG-</w:t>
      </w:r>
      <w:r w:rsidR="008D5F25" w:rsidRPr="002A7F83">
        <w:rPr>
          <w:noProof/>
        </w:rPr>
        <w:t>SA</w:t>
      </w:r>
      <w:r w:rsidRPr="002A7F83">
        <w:rPr>
          <w:noProof/>
        </w:rPr>
        <w:t xml:space="preserve"> WG</w:t>
      </w:r>
      <w:r w:rsidR="008D5F25" w:rsidRPr="002A7F83">
        <w:rPr>
          <w:noProof/>
        </w:rPr>
        <w:t>2</w:t>
      </w:r>
      <w:r w:rsidRPr="002A7F83">
        <w:rPr>
          <w:noProof/>
        </w:rPr>
        <w:t xml:space="preserve"> Meeting #</w:t>
      </w:r>
      <w:r w:rsidR="008D5F25" w:rsidRPr="002A7F83">
        <w:rPr>
          <w:noProof/>
        </w:rPr>
        <w:t>12</w:t>
      </w:r>
      <w:r w:rsidR="005E53AE" w:rsidRPr="002A7F83">
        <w:rPr>
          <w:noProof/>
        </w:rPr>
        <w:t>6</w:t>
      </w:r>
      <w:r w:rsidRPr="002A7F83">
        <w:rPr>
          <w:noProof/>
        </w:rPr>
        <w:tab/>
      </w:r>
      <w:r w:rsidR="008D5F25" w:rsidRPr="002A7F83">
        <w:rPr>
          <w:noProof/>
        </w:rPr>
        <w:t>S2</w:t>
      </w:r>
      <w:r w:rsidRPr="002A7F83">
        <w:rPr>
          <w:noProof/>
        </w:rPr>
        <w:t>-</w:t>
      </w:r>
      <w:r w:rsidR="00720D23" w:rsidRPr="002A7F83">
        <w:rPr>
          <w:rFonts w:hint="eastAsia"/>
          <w:noProof/>
        </w:rPr>
        <w:t>1</w:t>
      </w:r>
      <w:r w:rsidR="00720D23" w:rsidRPr="002A7F83">
        <w:rPr>
          <w:noProof/>
        </w:rPr>
        <w:t>823</w:t>
      </w:r>
      <w:r w:rsidR="00003D77" w:rsidRPr="002A7F83">
        <w:rPr>
          <w:noProof/>
        </w:rPr>
        <w:t>98</w:t>
      </w:r>
    </w:p>
    <w:p w:rsidR="00CE0DBB" w:rsidRPr="002A7F83" w:rsidRDefault="005E53AE" w:rsidP="00CE0DBB">
      <w:pPr>
        <w:pStyle w:val="CRCoverPage"/>
        <w:pBdr>
          <w:bottom w:val="single" w:sz="4" w:space="1" w:color="auto"/>
        </w:pBdr>
        <w:tabs>
          <w:tab w:val="right" w:pos="9639"/>
        </w:tabs>
        <w:spacing w:after="0"/>
        <w:rPr>
          <w:noProof/>
        </w:rPr>
      </w:pPr>
      <w:r w:rsidRPr="002A7F83">
        <w:rPr>
          <w:noProof/>
        </w:rPr>
        <w:t>Montreal, Canada, 26</w:t>
      </w:r>
      <w:r w:rsidRPr="002A7F83">
        <w:rPr>
          <w:noProof/>
          <w:vertAlign w:val="superscript"/>
        </w:rPr>
        <w:t>th</w:t>
      </w:r>
      <w:r w:rsidRPr="002A7F83">
        <w:rPr>
          <w:noProof/>
        </w:rPr>
        <w:t xml:space="preserve"> Feburay – 2</w:t>
      </w:r>
      <w:r w:rsidRPr="002A7F83">
        <w:rPr>
          <w:noProof/>
          <w:vertAlign w:val="superscript"/>
        </w:rPr>
        <w:t>nd</w:t>
      </w:r>
      <w:r w:rsidRPr="002A7F83">
        <w:rPr>
          <w:noProof/>
        </w:rPr>
        <w:t xml:space="preserve"> March 2018</w:t>
      </w:r>
    </w:p>
    <w:p w:rsidR="00CE0DBB" w:rsidRPr="005E53AE" w:rsidRDefault="00CE0DBB" w:rsidP="00CE0DBB">
      <w:pPr>
        <w:spacing w:after="60"/>
        <w:ind w:left="1985" w:hanging="1985"/>
        <w:rPr>
          <w:rFonts w:ascii="Arial" w:hAnsi="Arial"/>
          <w:b/>
          <w:noProof/>
          <w:sz w:val="24"/>
        </w:rPr>
      </w:pPr>
    </w:p>
    <w:p w:rsidR="00CE0DBB" w:rsidRDefault="00CE0DBB" w:rsidP="00CE0DBB">
      <w:pPr>
        <w:spacing w:after="60"/>
        <w:ind w:left="1985" w:hanging="1985"/>
        <w:rPr>
          <w:rFonts w:ascii="Arial" w:hAnsi="Arial" w:cs="Arial"/>
          <w:bCs/>
        </w:rPr>
      </w:pPr>
      <w:r>
        <w:rPr>
          <w:rFonts w:ascii="Arial" w:hAnsi="Arial" w:cs="Arial"/>
          <w:b/>
        </w:rPr>
        <w:t>Title:</w:t>
      </w:r>
      <w:r>
        <w:rPr>
          <w:rFonts w:ascii="Arial" w:hAnsi="Arial" w:cs="Arial"/>
          <w:b/>
        </w:rPr>
        <w:tab/>
      </w:r>
      <w:r w:rsidRPr="00C64E1E">
        <w:rPr>
          <w:rFonts w:ascii="Arial" w:hAnsi="Arial" w:cs="Arial"/>
          <w:bCs/>
          <w:color w:val="000000"/>
        </w:rPr>
        <w:t xml:space="preserve">Reply </w:t>
      </w:r>
      <w:r w:rsidRPr="008C7537">
        <w:rPr>
          <w:rFonts w:ascii="Arial" w:hAnsi="Arial" w:cs="Arial"/>
          <w:bCs/>
          <w:color w:val="000000"/>
        </w:rPr>
        <w:t xml:space="preserve">LS on </w:t>
      </w:r>
      <w:r w:rsidR="000A6046" w:rsidRPr="000A6046">
        <w:rPr>
          <w:rFonts w:ascii="Arial" w:hAnsi="Arial" w:cs="Arial"/>
        </w:rPr>
        <w:t>Group Message Delivery via MBMS</w:t>
      </w:r>
    </w:p>
    <w:p w:rsidR="00CE0DBB" w:rsidRPr="00326163" w:rsidRDefault="00CE0DBB" w:rsidP="00CE0DBB">
      <w:pPr>
        <w:spacing w:after="60"/>
        <w:ind w:left="1985" w:hanging="1985"/>
        <w:rPr>
          <w:rFonts w:ascii="Arial" w:hAnsi="Arial" w:cs="Arial"/>
          <w:bCs/>
        </w:rPr>
      </w:pPr>
      <w:r>
        <w:rPr>
          <w:rFonts w:ascii="Arial" w:hAnsi="Arial" w:cs="Arial"/>
          <w:b/>
        </w:rPr>
        <w:t>Response to:</w:t>
      </w:r>
      <w:r>
        <w:rPr>
          <w:rFonts w:ascii="Arial" w:hAnsi="Arial" w:cs="Arial"/>
          <w:bCs/>
        </w:rPr>
        <w:tab/>
      </w:r>
      <w:r w:rsidRPr="008C7537">
        <w:rPr>
          <w:rFonts w:ascii="Arial" w:hAnsi="Arial" w:cs="Arial"/>
          <w:bCs/>
        </w:rPr>
        <w:t xml:space="preserve">LS on </w:t>
      </w:r>
      <w:r w:rsidR="000A6046" w:rsidRPr="000A6046">
        <w:rPr>
          <w:rFonts w:ascii="Arial" w:hAnsi="Arial" w:cs="Arial"/>
        </w:rPr>
        <w:t>Group Message Delivery via MBMS</w:t>
      </w:r>
      <w:r w:rsidRPr="008C7537">
        <w:rPr>
          <w:rFonts w:ascii="Arial" w:hAnsi="Arial" w:cs="Arial"/>
          <w:bCs/>
        </w:rPr>
        <w:t xml:space="preserve"> </w:t>
      </w:r>
      <w:r w:rsidRPr="00992915">
        <w:rPr>
          <w:rFonts w:ascii="Arial" w:hAnsi="Arial" w:cs="Arial"/>
          <w:bCs/>
        </w:rPr>
        <w:t>(</w:t>
      </w:r>
      <w:r w:rsidR="00842BF2" w:rsidRPr="00842BF2">
        <w:rPr>
          <w:rFonts w:ascii="Arial" w:hAnsi="Arial" w:cs="Arial"/>
          <w:bCs/>
        </w:rPr>
        <w:t>S2-181442</w:t>
      </w:r>
      <w:r>
        <w:rPr>
          <w:rFonts w:ascii="Arial" w:hAnsi="Arial" w:cs="Arial"/>
          <w:bCs/>
        </w:rPr>
        <w:t>/C3-1</w:t>
      </w:r>
      <w:r w:rsidR="008D5F25">
        <w:rPr>
          <w:rFonts w:ascii="Arial" w:hAnsi="Arial" w:cs="Arial"/>
          <w:bCs/>
        </w:rPr>
        <w:t>802</w:t>
      </w:r>
      <w:r w:rsidR="000A6046">
        <w:rPr>
          <w:rFonts w:ascii="Arial" w:hAnsi="Arial" w:cs="Arial"/>
          <w:bCs/>
        </w:rPr>
        <w:t>92</w:t>
      </w:r>
      <w:r w:rsidRPr="00992915">
        <w:rPr>
          <w:rFonts w:ascii="Arial" w:hAnsi="Arial" w:cs="Arial"/>
          <w:bCs/>
        </w:rPr>
        <w:t>)</w:t>
      </w:r>
    </w:p>
    <w:p w:rsidR="00CE0DBB" w:rsidRPr="007A0B5C" w:rsidRDefault="00CE0DBB" w:rsidP="00CE0DBB">
      <w:pPr>
        <w:spacing w:after="60"/>
        <w:ind w:left="1985" w:hanging="1985"/>
        <w:rPr>
          <w:rFonts w:ascii="Arial" w:hAnsi="Arial" w:cs="Arial"/>
          <w:bCs/>
          <w:color w:val="000000"/>
        </w:rPr>
      </w:pPr>
      <w:r>
        <w:rPr>
          <w:rFonts w:ascii="Arial" w:hAnsi="Arial" w:cs="Arial"/>
          <w:b/>
        </w:rPr>
        <w:t>Release:</w:t>
      </w:r>
      <w:r>
        <w:rPr>
          <w:rFonts w:ascii="Arial" w:hAnsi="Arial" w:cs="Arial"/>
          <w:bCs/>
        </w:rPr>
        <w:tab/>
      </w:r>
      <w:r>
        <w:rPr>
          <w:rFonts w:ascii="Arial" w:hAnsi="Arial" w:cs="Arial"/>
          <w:bCs/>
          <w:color w:val="000000"/>
        </w:rPr>
        <w:t>Rel-15</w:t>
      </w:r>
    </w:p>
    <w:p w:rsidR="00CE0DBB" w:rsidRPr="007A0B5C" w:rsidRDefault="00CE0DBB" w:rsidP="00CE0DBB">
      <w:pPr>
        <w:spacing w:after="60"/>
        <w:ind w:left="1985" w:hanging="1985"/>
        <w:rPr>
          <w:rFonts w:ascii="Arial" w:hAnsi="Arial" w:cs="Arial"/>
          <w:bCs/>
          <w:color w:val="000000"/>
        </w:rPr>
      </w:pPr>
      <w:r>
        <w:rPr>
          <w:rFonts w:ascii="Arial" w:hAnsi="Arial" w:cs="Arial"/>
          <w:b/>
        </w:rPr>
        <w:t>Work Item:</w:t>
      </w:r>
      <w:r>
        <w:rPr>
          <w:rFonts w:ascii="Arial" w:hAnsi="Arial" w:cs="Arial"/>
          <w:bCs/>
        </w:rPr>
        <w:tab/>
      </w:r>
      <w:r>
        <w:rPr>
          <w:rFonts w:ascii="Arial" w:hAnsi="Arial" w:cs="Arial"/>
          <w:bCs/>
          <w:lang w:val="en-US"/>
        </w:rPr>
        <w:t>NAPS, NAPS-CT</w:t>
      </w:r>
    </w:p>
    <w:p w:rsidR="00CE0DBB" w:rsidRDefault="00CE0DBB" w:rsidP="00CE0DBB">
      <w:pPr>
        <w:spacing w:after="60"/>
        <w:ind w:left="1985" w:hanging="1985"/>
        <w:rPr>
          <w:rFonts w:ascii="Arial" w:hAnsi="Arial" w:cs="Arial"/>
          <w:b/>
        </w:rPr>
      </w:pPr>
    </w:p>
    <w:p w:rsidR="00CE0DBB" w:rsidRPr="00CE0DBB" w:rsidRDefault="00CE0DBB" w:rsidP="00CE0DBB">
      <w:pPr>
        <w:spacing w:after="60"/>
        <w:ind w:left="1985" w:hanging="1985"/>
        <w:rPr>
          <w:rFonts w:ascii="Arial" w:hAnsi="Arial" w:cs="Arial"/>
          <w:bCs/>
          <w:lang w:val="fr-FR"/>
        </w:rPr>
      </w:pPr>
      <w:r w:rsidRPr="00CE0DBB">
        <w:rPr>
          <w:rFonts w:ascii="Arial" w:hAnsi="Arial" w:cs="Arial"/>
          <w:b/>
          <w:lang w:val="fr-FR"/>
        </w:rPr>
        <w:t>Source:</w:t>
      </w:r>
      <w:r w:rsidRPr="00CE0DBB">
        <w:rPr>
          <w:rFonts w:ascii="Arial" w:hAnsi="Arial" w:cs="Arial"/>
          <w:bCs/>
          <w:color w:val="FF0000"/>
          <w:lang w:val="fr-FR"/>
        </w:rPr>
        <w:tab/>
      </w:r>
      <w:r w:rsidRPr="00CE0DBB">
        <w:rPr>
          <w:rFonts w:ascii="Arial" w:hAnsi="Arial" w:cs="Arial"/>
          <w:bCs/>
          <w:color w:val="000000"/>
          <w:lang w:val="fr-FR"/>
        </w:rPr>
        <w:t>SA2</w:t>
      </w:r>
    </w:p>
    <w:p w:rsidR="00CE0DBB" w:rsidRPr="00CE0DBB" w:rsidRDefault="00CE0DBB" w:rsidP="00CE0DBB">
      <w:pPr>
        <w:spacing w:after="60"/>
        <w:ind w:left="1985" w:hanging="1985"/>
        <w:rPr>
          <w:rFonts w:ascii="Arial" w:hAnsi="Arial" w:cs="Arial"/>
          <w:bCs/>
          <w:color w:val="000000"/>
          <w:lang w:val="fr-FR"/>
        </w:rPr>
      </w:pPr>
      <w:r w:rsidRPr="00CE0DBB">
        <w:rPr>
          <w:rFonts w:ascii="Arial" w:hAnsi="Arial" w:cs="Arial"/>
          <w:b/>
          <w:lang w:val="fr-FR"/>
        </w:rPr>
        <w:t>To:</w:t>
      </w:r>
      <w:r w:rsidRPr="00CE0DBB">
        <w:rPr>
          <w:rFonts w:ascii="Arial" w:hAnsi="Arial" w:cs="Arial"/>
          <w:bCs/>
          <w:lang w:val="fr-FR"/>
        </w:rPr>
        <w:tab/>
      </w:r>
      <w:r w:rsidRPr="00CE0DBB">
        <w:rPr>
          <w:rFonts w:ascii="Arial" w:hAnsi="Arial" w:cs="Arial"/>
          <w:bCs/>
          <w:color w:val="000000"/>
          <w:lang w:val="fr-FR"/>
        </w:rPr>
        <w:t>CT3</w:t>
      </w:r>
    </w:p>
    <w:p w:rsidR="00CE0DBB" w:rsidRPr="00CE0DBB" w:rsidRDefault="00CE0DBB" w:rsidP="00CE0DBB">
      <w:pPr>
        <w:spacing w:after="60"/>
        <w:ind w:left="1985" w:hanging="1985"/>
        <w:rPr>
          <w:rFonts w:ascii="Arial" w:hAnsi="Arial" w:cs="Arial"/>
          <w:bCs/>
          <w:color w:val="000000"/>
          <w:lang w:val="fr-FR"/>
        </w:rPr>
      </w:pPr>
      <w:r w:rsidRPr="00CE0DBB">
        <w:rPr>
          <w:rFonts w:ascii="Arial" w:hAnsi="Arial" w:cs="Arial"/>
          <w:b/>
          <w:lang w:val="fr-FR"/>
        </w:rPr>
        <w:t>Cc:</w:t>
      </w:r>
      <w:r w:rsidRPr="00CE0DBB">
        <w:rPr>
          <w:rFonts w:ascii="Arial" w:hAnsi="Arial" w:cs="Arial"/>
          <w:bCs/>
          <w:lang w:val="fr-FR"/>
        </w:rPr>
        <w:tab/>
      </w:r>
      <w:r w:rsidR="00426F0E">
        <w:rPr>
          <w:rFonts w:ascii="Arial" w:hAnsi="Arial" w:cs="Arial"/>
          <w:bCs/>
          <w:lang w:val="fr-FR"/>
        </w:rPr>
        <w:t>SA4</w:t>
      </w:r>
    </w:p>
    <w:p w:rsidR="00CE0DBB" w:rsidRPr="00CE0DBB" w:rsidRDefault="00CE0DBB" w:rsidP="00CE0DBB">
      <w:pPr>
        <w:spacing w:after="60"/>
        <w:ind w:left="1985" w:hanging="1985"/>
        <w:rPr>
          <w:rFonts w:ascii="Arial" w:hAnsi="Arial" w:cs="Arial"/>
          <w:bCs/>
          <w:lang w:val="fr-FR"/>
        </w:rPr>
      </w:pPr>
    </w:p>
    <w:p w:rsidR="00CE0DBB" w:rsidRDefault="00CE0DBB" w:rsidP="00CE0DBB">
      <w:pPr>
        <w:tabs>
          <w:tab w:val="left" w:pos="2268"/>
        </w:tabs>
        <w:rPr>
          <w:rFonts w:ascii="Arial" w:hAnsi="Arial" w:cs="Arial"/>
          <w:bCs/>
        </w:rPr>
      </w:pPr>
      <w:r>
        <w:rPr>
          <w:rFonts w:ascii="Arial" w:hAnsi="Arial" w:cs="Arial"/>
          <w:b/>
        </w:rPr>
        <w:t>Contact Person:</w:t>
      </w:r>
      <w:r>
        <w:rPr>
          <w:rFonts w:ascii="Arial" w:hAnsi="Arial" w:cs="Arial"/>
          <w:bCs/>
        </w:rPr>
        <w:tab/>
      </w:r>
    </w:p>
    <w:p w:rsidR="00CE0DBB" w:rsidRDefault="00CE0DBB" w:rsidP="00CE0DBB">
      <w:pPr>
        <w:pStyle w:val="Heading4"/>
        <w:tabs>
          <w:tab w:val="left" w:pos="2268"/>
        </w:tabs>
        <w:ind w:left="567"/>
        <w:rPr>
          <w:rFonts w:cs="Arial"/>
          <w:b w:val="0"/>
          <w:bCs/>
        </w:rPr>
      </w:pPr>
      <w:r>
        <w:rPr>
          <w:rFonts w:cs="Arial"/>
        </w:rPr>
        <w:t>Name:</w:t>
      </w:r>
      <w:r>
        <w:rPr>
          <w:rFonts w:cs="Arial"/>
          <w:b w:val="0"/>
          <w:bCs/>
        </w:rPr>
        <w:tab/>
      </w:r>
      <w:r w:rsidR="007A21F8">
        <w:rPr>
          <w:rFonts w:cs="Arial"/>
          <w:b w:val="0"/>
          <w:bCs/>
        </w:rPr>
        <w:t>Fenqin, zhu</w:t>
      </w:r>
    </w:p>
    <w:p w:rsidR="00CE0DBB" w:rsidRDefault="00CE0DBB" w:rsidP="00CE0DBB">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rsidR="00CE0DBB" w:rsidRDefault="00CE0DBB" w:rsidP="00CE0DBB">
      <w:pPr>
        <w:pStyle w:val="Heading7"/>
        <w:tabs>
          <w:tab w:val="left" w:pos="2268"/>
        </w:tabs>
        <w:ind w:left="567"/>
        <w:rPr>
          <w:rFonts w:cs="Arial"/>
          <w:b w:val="0"/>
          <w:bCs/>
        </w:rPr>
      </w:pPr>
      <w:r>
        <w:rPr>
          <w:rFonts w:cs="Arial"/>
        </w:rPr>
        <w:t>E-mail Address:</w:t>
      </w:r>
      <w:r>
        <w:rPr>
          <w:rFonts w:cs="Arial"/>
          <w:b w:val="0"/>
          <w:bCs/>
        </w:rPr>
        <w:tab/>
      </w:r>
      <w:r w:rsidR="007A21F8">
        <w:rPr>
          <w:rFonts w:cs="Arial"/>
          <w:b w:val="0"/>
          <w:bCs/>
        </w:rPr>
        <w:t>Zhufenqin@huawei.com</w:t>
      </w:r>
    </w:p>
    <w:p w:rsidR="00CE0DBB" w:rsidRDefault="00CE0DBB" w:rsidP="00CE0DBB">
      <w:pPr>
        <w:spacing w:after="60"/>
        <w:ind w:left="1985" w:hanging="1985"/>
        <w:rPr>
          <w:rFonts w:ascii="Arial" w:hAnsi="Arial" w:cs="Arial"/>
          <w:b/>
        </w:rPr>
      </w:pPr>
    </w:p>
    <w:p w:rsidR="00CE0DBB" w:rsidRDefault="00CE0DBB" w:rsidP="00CE0DBB">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rsidR="00CE0DBB" w:rsidRDefault="00CE0DBB" w:rsidP="00CE0DBB">
      <w:pPr>
        <w:spacing w:after="60"/>
        <w:ind w:left="1985" w:hanging="1985"/>
        <w:rPr>
          <w:rFonts w:ascii="Arial" w:hAnsi="Arial" w:cs="Arial"/>
          <w:b/>
        </w:rPr>
      </w:pPr>
    </w:p>
    <w:p w:rsidR="00463675" w:rsidRDefault="00463675">
      <w:pPr>
        <w:spacing w:after="120"/>
        <w:rPr>
          <w:rFonts w:ascii="Arial" w:hAnsi="Arial" w:cs="Arial"/>
          <w:b/>
        </w:rPr>
      </w:pPr>
      <w:r>
        <w:rPr>
          <w:rFonts w:ascii="Arial" w:hAnsi="Arial" w:cs="Arial"/>
          <w:b/>
        </w:rPr>
        <w:t>1. Overall Description:</w:t>
      </w:r>
    </w:p>
    <w:p w:rsidR="00E14C00" w:rsidRDefault="008C7537">
      <w:pPr>
        <w:pStyle w:val="Header"/>
        <w:tabs>
          <w:tab w:val="clear" w:pos="4153"/>
          <w:tab w:val="clear" w:pos="8306"/>
        </w:tabs>
        <w:rPr>
          <w:rFonts w:ascii="Arial" w:hAnsi="Arial" w:cs="Arial"/>
          <w:bCs/>
        </w:rPr>
      </w:pPr>
      <w:r>
        <w:rPr>
          <w:rFonts w:ascii="Arial" w:hAnsi="Arial" w:cs="Arial"/>
        </w:rPr>
        <w:t xml:space="preserve">SA2 would like to thank CT3 for their LS on </w:t>
      </w:r>
      <w:r w:rsidR="000A6046" w:rsidRPr="000A6046">
        <w:rPr>
          <w:rFonts w:ascii="Arial" w:hAnsi="Arial" w:cs="Arial"/>
        </w:rPr>
        <w:t>Group Message Delivery via MBMS</w:t>
      </w:r>
      <w:r w:rsidR="008D5F25">
        <w:rPr>
          <w:rFonts w:ascii="Arial" w:hAnsi="Arial" w:cs="Arial"/>
        </w:rPr>
        <w:t xml:space="preserve"> </w:t>
      </w:r>
      <w:r>
        <w:rPr>
          <w:rFonts w:ascii="Arial" w:hAnsi="Arial" w:cs="Arial"/>
        </w:rPr>
        <w:t>(</w:t>
      </w:r>
      <w:r w:rsidR="00477BE7" w:rsidRPr="00842BF2">
        <w:rPr>
          <w:rFonts w:ascii="Arial" w:hAnsi="Arial" w:cs="Arial"/>
          <w:bCs/>
        </w:rPr>
        <w:t>S2-181442</w:t>
      </w:r>
      <w:r>
        <w:rPr>
          <w:rFonts w:ascii="Arial" w:hAnsi="Arial" w:cs="Arial"/>
          <w:bCs/>
        </w:rPr>
        <w:t>/C3-1</w:t>
      </w:r>
      <w:r w:rsidR="000A6046">
        <w:rPr>
          <w:rFonts w:ascii="Arial" w:hAnsi="Arial" w:cs="Arial"/>
          <w:bCs/>
        </w:rPr>
        <w:t>80292</w:t>
      </w:r>
      <w:r>
        <w:rPr>
          <w:rFonts w:ascii="Arial" w:hAnsi="Arial" w:cs="Arial"/>
          <w:bCs/>
        </w:rPr>
        <w:t>).</w:t>
      </w:r>
    </w:p>
    <w:p w:rsidR="008C7537" w:rsidRPr="000A6046" w:rsidRDefault="008C7537">
      <w:pPr>
        <w:pStyle w:val="Header"/>
        <w:tabs>
          <w:tab w:val="clear" w:pos="4153"/>
          <w:tab w:val="clear" w:pos="8306"/>
        </w:tabs>
        <w:rPr>
          <w:rFonts w:ascii="Arial" w:hAnsi="Arial" w:cs="Arial"/>
          <w:bCs/>
        </w:rPr>
      </w:pPr>
    </w:p>
    <w:p w:rsidR="008C7537" w:rsidRDefault="003E343E" w:rsidP="008C7537">
      <w:pPr>
        <w:pStyle w:val="Header"/>
        <w:rPr>
          <w:rFonts w:ascii="Arial" w:hAnsi="Arial" w:cs="Arial"/>
          <w:bCs/>
        </w:rPr>
      </w:pPr>
      <w:r>
        <w:rPr>
          <w:rFonts w:ascii="Arial" w:hAnsi="Arial" w:cs="Arial"/>
          <w:bCs/>
        </w:rPr>
        <w:t>SA2 discussed the raised issues and have following answers.</w:t>
      </w:r>
    </w:p>
    <w:p w:rsidR="003E343E" w:rsidRDefault="003E343E" w:rsidP="008C7537">
      <w:pPr>
        <w:pStyle w:val="Header"/>
        <w:rPr>
          <w:rFonts w:ascii="Arial" w:hAnsi="Arial" w:cs="Arial"/>
        </w:rPr>
      </w:pPr>
    </w:p>
    <w:p w:rsidR="003E343E" w:rsidRPr="007A21F8" w:rsidRDefault="003E343E" w:rsidP="000A6046">
      <w:pPr>
        <w:pStyle w:val="Header"/>
        <w:tabs>
          <w:tab w:val="clear" w:pos="4153"/>
          <w:tab w:val="clear" w:pos="8306"/>
        </w:tabs>
        <w:rPr>
          <w:rFonts w:ascii="Arial" w:hAnsi="Arial" w:cs="Arial"/>
          <w:b/>
        </w:rPr>
      </w:pPr>
      <w:r w:rsidRPr="007A21F8">
        <w:rPr>
          <w:rFonts w:ascii="Arial" w:hAnsi="Arial" w:cs="Arial" w:hint="eastAsia"/>
          <w:b/>
        </w:rPr>
        <w:t xml:space="preserve">Question 1: </w:t>
      </w:r>
      <w:r w:rsidRPr="007A21F8">
        <w:rPr>
          <w:rFonts w:ascii="Arial" w:hAnsi="Arial" w:cs="Arial"/>
          <w:b/>
        </w:rPr>
        <w:t xml:space="preserve">Does SA2 assume that all the detailed requirements for the Group Message Delivery via MBMS defined in 3GPP TS 26.346 apply for the </w:t>
      </w:r>
      <w:bookmarkStart w:id="0" w:name="_Hlk504723845"/>
      <w:r w:rsidRPr="007A21F8">
        <w:rPr>
          <w:rFonts w:ascii="Arial" w:hAnsi="Arial" w:cs="Arial"/>
          <w:b/>
        </w:rPr>
        <w:t>T8 Group Message Delivery via MBMS</w:t>
      </w:r>
      <w:bookmarkEnd w:id="0"/>
      <w:r w:rsidRPr="007A21F8">
        <w:rPr>
          <w:rFonts w:ascii="Arial" w:hAnsi="Arial" w:cs="Arial"/>
          <w:b/>
        </w:rPr>
        <w:t xml:space="preserve"> procedures in subclause 5.5.1 of TS 23.682?</w:t>
      </w:r>
    </w:p>
    <w:p w:rsidR="003E343E" w:rsidRPr="000A6046" w:rsidRDefault="003E343E" w:rsidP="000A6046">
      <w:pPr>
        <w:pStyle w:val="Header"/>
        <w:tabs>
          <w:tab w:val="clear" w:pos="4153"/>
          <w:tab w:val="clear" w:pos="8306"/>
        </w:tabs>
        <w:rPr>
          <w:rFonts w:ascii="Arial" w:hAnsi="Arial" w:cs="Arial"/>
        </w:rPr>
      </w:pPr>
    </w:p>
    <w:p w:rsidR="003E343E" w:rsidRPr="000A6046" w:rsidRDefault="003E343E" w:rsidP="000A6046">
      <w:pPr>
        <w:pStyle w:val="Header"/>
        <w:tabs>
          <w:tab w:val="clear" w:pos="4153"/>
          <w:tab w:val="clear" w:pos="8306"/>
        </w:tabs>
        <w:rPr>
          <w:rFonts w:ascii="Arial" w:hAnsi="Arial" w:cs="Arial"/>
        </w:rPr>
      </w:pPr>
      <w:r w:rsidRPr="003E343E">
        <w:rPr>
          <w:rFonts w:ascii="Arial" w:hAnsi="Arial" w:cs="Arial"/>
        </w:rPr>
        <w:t>SA2 answer:</w:t>
      </w:r>
      <w:r>
        <w:rPr>
          <w:rFonts w:ascii="Arial" w:hAnsi="Arial" w:cs="Arial"/>
        </w:rPr>
        <w:t xml:space="preserve"> </w:t>
      </w:r>
      <w:r w:rsidRPr="000A6046">
        <w:rPr>
          <w:rFonts w:ascii="Arial" w:hAnsi="Arial" w:cs="Arial"/>
        </w:rPr>
        <w:t xml:space="preserve">SA2 does not assume that all the detailed requirements for the Group Message Delivery via MBMS defined in 3GPP TS 26.346 apply for the T8 Group Message Delivery via MBMS procedures </w:t>
      </w:r>
      <w:r w:rsidR="006C113B">
        <w:rPr>
          <w:rFonts w:ascii="Arial" w:hAnsi="Arial" w:cs="Arial"/>
        </w:rPr>
        <w:t xml:space="preserve">in subclause 5.5.1 of TS 23.682. </w:t>
      </w:r>
      <w:r w:rsidRPr="000A6046">
        <w:rPr>
          <w:rFonts w:ascii="Arial" w:hAnsi="Arial" w:cs="Arial"/>
        </w:rPr>
        <w:t xml:space="preserve"> </w:t>
      </w:r>
      <w:r w:rsidR="006C113B" w:rsidRPr="00CE68A8">
        <w:rPr>
          <w:rFonts w:ascii="Arial" w:hAnsi="Arial" w:cs="Arial"/>
        </w:rPr>
        <w:t>For example</w:t>
      </w:r>
      <w:r w:rsidR="009F7EA9" w:rsidRPr="00CE68A8">
        <w:rPr>
          <w:rFonts w:ascii="Arial" w:hAnsi="Arial" w:cs="Arial"/>
        </w:rPr>
        <w:t xml:space="preserve">, the authentication and authorization </w:t>
      </w:r>
      <w:r w:rsidR="00653BFE" w:rsidRPr="00CE68A8">
        <w:rPr>
          <w:rFonts w:ascii="Arial" w:hAnsi="Arial" w:cs="Arial"/>
        </w:rPr>
        <w:t xml:space="preserve">procedure over xMB interface </w:t>
      </w:r>
      <w:r w:rsidR="009F7EA9" w:rsidRPr="00CE68A8">
        <w:rPr>
          <w:rFonts w:ascii="Arial" w:hAnsi="Arial" w:cs="Arial"/>
        </w:rPr>
        <w:t xml:space="preserve">as defined in subclause 5.4A.3 in 3GPP TS 26.346 is not applicable </w:t>
      </w:r>
      <w:r w:rsidR="00653BFE" w:rsidRPr="00CE68A8">
        <w:rPr>
          <w:rFonts w:ascii="Arial" w:hAnsi="Arial" w:cs="Arial"/>
        </w:rPr>
        <w:t xml:space="preserve">to the T8 Group Message Delivery. </w:t>
      </w:r>
    </w:p>
    <w:p w:rsidR="006377E8" w:rsidRDefault="006377E8" w:rsidP="000A6046">
      <w:pPr>
        <w:pStyle w:val="Header"/>
        <w:tabs>
          <w:tab w:val="clear" w:pos="4153"/>
          <w:tab w:val="clear" w:pos="8306"/>
        </w:tabs>
        <w:rPr>
          <w:rFonts w:ascii="Arial" w:hAnsi="Arial" w:cs="Arial"/>
          <w:b/>
        </w:rPr>
      </w:pPr>
    </w:p>
    <w:p w:rsidR="003E343E" w:rsidRPr="007A21F8" w:rsidRDefault="003E343E" w:rsidP="000A6046">
      <w:pPr>
        <w:pStyle w:val="Header"/>
        <w:tabs>
          <w:tab w:val="clear" w:pos="4153"/>
          <w:tab w:val="clear" w:pos="8306"/>
        </w:tabs>
        <w:rPr>
          <w:rFonts w:ascii="Arial" w:hAnsi="Arial" w:cs="Arial"/>
          <w:b/>
        </w:rPr>
      </w:pPr>
      <w:r w:rsidRPr="007A21F8">
        <w:rPr>
          <w:rFonts w:ascii="Arial" w:hAnsi="Arial" w:cs="Arial"/>
          <w:b/>
        </w:rPr>
        <w:t>Question 2: Is it feasible to hide differences of southbound interfaces for Group Message Delivery via MBMS from the SCS/AS?</w:t>
      </w:r>
    </w:p>
    <w:p w:rsidR="003E343E" w:rsidRPr="000A6046" w:rsidRDefault="003E343E" w:rsidP="000A6046">
      <w:pPr>
        <w:pStyle w:val="Header"/>
        <w:tabs>
          <w:tab w:val="clear" w:pos="4153"/>
          <w:tab w:val="clear" w:pos="8306"/>
        </w:tabs>
        <w:rPr>
          <w:rFonts w:ascii="Arial" w:hAnsi="Arial" w:cs="Arial"/>
        </w:rPr>
      </w:pPr>
    </w:p>
    <w:p w:rsidR="006C113B" w:rsidRPr="000A6046" w:rsidRDefault="003E343E" w:rsidP="006C113B">
      <w:pPr>
        <w:pStyle w:val="Header"/>
        <w:tabs>
          <w:tab w:val="clear" w:pos="4153"/>
          <w:tab w:val="clear" w:pos="8306"/>
        </w:tabs>
        <w:rPr>
          <w:rFonts w:ascii="Arial" w:hAnsi="Arial" w:cs="Arial"/>
        </w:rPr>
      </w:pPr>
      <w:r w:rsidRPr="000A6046">
        <w:rPr>
          <w:rFonts w:ascii="Arial" w:hAnsi="Arial" w:cs="Arial"/>
        </w:rPr>
        <w:t xml:space="preserve">SA2 answer: From SA2 point of view, </w:t>
      </w:r>
      <w:r w:rsidR="007F4793">
        <w:rPr>
          <w:rFonts w:ascii="Arial" w:hAnsi="Arial" w:cs="Arial"/>
        </w:rPr>
        <w:t>as SCS/AS has different behaviour</w:t>
      </w:r>
      <w:r w:rsidR="00536025">
        <w:rPr>
          <w:rFonts w:ascii="Arial" w:hAnsi="Arial" w:cs="Arial"/>
        </w:rPr>
        <w:t>s</w:t>
      </w:r>
      <w:r w:rsidR="007F4793">
        <w:rPr>
          <w:rFonts w:ascii="Arial" w:hAnsi="Arial" w:cs="Arial"/>
        </w:rPr>
        <w:t xml:space="preserve"> at the application layer when MB2 or xMB is used as a southbound interface, the SCS/AS </w:t>
      </w:r>
      <w:r w:rsidR="00ED36F0">
        <w:rPr>
          <w:rFonts w:ascii="Arial" w:hAnsi="Arial" w:cs="Arial"/>
        </w:rPr>
        <w:t xml:space="preserve">need be </w:t>
      </w:r>
      <w:r w:rsidR="007F4793">
        <w:rPr>
          <w:rFonts w:ascii="Arial" w:hAnsi="Arial" w:cs="Arial"/>
        </w:rPr>
        <w:t xml:space="preserve">aware </w:t>
      </w:r>
      <w:r w:rsidR="00ED36F0">
        <w:rPr>
          <w:rFonts w:ascii="Arial" w:hAnsi="Arial" w:cs="Arial"/>
        </w:rPr>
        <w:t>which interface is used at southbound interface</w:t>
      </w:r>
      <w:r w:rsidR="007F4793">
        <w:rPr>
          <w:rFonts w:ascii="Arial" w:hAnsi="Arial" w:cs="Arial"/>
        </w:rPr>
        <w:t xml:space="preserve">. </w:t>
      </w:r>
      <w:r w:rsidR="00ED36F0">
        <w:rPr>
          <w:rFonts w:ascii="Arial" w:hAnsi="Arial" w:cs="Arial"/>
        </w:rPr>
        <w:t>However</w:t>
      </w:r>
      <w:r w:rsidR="00720D23">
        <w:rPr>
          <w:rFonts w:ascii="Arial" w:hAnsi="Arial" w:cs="Arial"/>
        </w:rPr>
        <w:t>,</w:t>
      </w:r>
      <w:r w:rsidR="00ED36F0">
        <w:rPr>
          <w:rFonts w:ascii="Arial" w:hAnsi="Arial" w:cs="Arial"/>
        </w:rPr>
        <w:t xml:space="preserve"> </w:t>
      </w:r>
      <w:r w:rsidR="00D61776" w:rsidRPr="00D61776">
        <w:rPr>
          <w:rFonts w:ascii="Arial" w:hAnsi="Arial" w:cs="Arial"/>
        </w:rPr>
        <w:t>SA2 encourages CT3</w:t>
      </w:r>
      <w:r w:rsidR="003372B6">
        <w:rPr>
          <w:rFonts w:ascii="Arial" w:hAnsi="Arial" w:cs="Arial"/>
        </w:rPr>
        <w:t xml:space="preserve"> to find</w:t>
      </w:r>
      <w:r w:rsidR="00013112">
        <w:rPr>
          <w:rFonts w:ascii="Arial" w:hAnsi="Arial" w:cs="Arial"/>
        </w:rPr>
        <w:t>, if possible,</w:t>
      </w:r>
      <w:r w:rsidR="00D61776" w:rsidRPr="00D61776">
        <w:rPr>
          <w:rFonts w:ascii="Arial" w:hAnsi="Arial" w:cs="Arial"/>
        </w:rPr>
        <w:t xml:space="preserve"> a </w:t>
      </w:r>
      <w:r w:rsidR="00720D23">
        <w:rPr>
          <w:rFonts w:ascii="Arial" w:hAnsi="Arial" w:cs="Arial"/>
        </w:rPr>
        <w:t xml:space="preserve">stage 3 </w:t>
      </w:r>
      <w:r w:rsidR="00D61776" w:rsidRPr="00D61776">
        <w:rPr>
          <w:rFonts w:ascii="Arial" w:hAnsi="Arial" w:cs="Arial"/>
        </w:rPr>
        <w:t xml:space="preserve">solution </w:t>
      </w:r>
      <w:r w:rsidR="00720D23">
        <w:rPr>
          <w:rFonts w:ascii="Arial" w:hAnsi="Arial" w:cs="Arial"/>
        </w:rPr>
        <w:t xml:space="preserve">which </w:t>
      </w:r>
      <w:r w:rsidR="00D61776" w:rsidRPr="00D61776">
        <w:rPr>
          <w:rFonts w:ascii="Arial" w:hAnsi="Arial" w:cs="Arial"/>
        </w:rPr>
        <w:t>hide</w:t>
      </w:r>
      <w:r w:rsidR="00720D23">
        <w:rPr>
          <w:rFonts w:ascii="Arial" w:hAnsi="Arial" w:cs="Arial"/>
        </w:rPr>
        <w:t>s</w:t>
      </w:r>
      <w:r w:rsidR="00D61776" w:rsidRPr="00D61776">
        <w:rPr>
          <w:rFonts w:ascii="Arial" w:hAnsi="Arial" w:cs="Arial"/>
        </w:rPr>
        <w:t xml:space="preserve"> </w:t>
      </w:r>
      <w:r w:rsidR="00720D23">
        <w:rPr>
          <w:rFonts w:ascii="Arial" w:hAnsi="Arial" w:cs="Arial"/>
        </w:rPr>
        <w:t xml:space="preserve">the </w:t>
      </w:r>
      <w:r w:rsidR="00D61776" w:rsidRPr="00D61776">
        <w:rPr>
          <w:rFonts w:ascii="Arial" w:hAnsi="Arial" w:cs="Arial"/>
        </w:rPr>
        <w:t xml:space="preserve">differences of </w:t>
      </w:r>
      <w:r w:rsidR="00720D23">
        <w:rPr>
          <w:rFonts w:ascii="Arial" w:hAnsi="Arial" w:cs="Arial"/>
        </w:rPr>
        <w:t xml:space="preserve">the </w:t>
      </w:r>
      <w:r w:rsidR="00D61776" w:rsidRPr="00D61776">
        <w:rPr>
          <w:rFonts w:ascii="Arial" w:hAnsi="Arial" w:cs="Arial"/>
        </w:rPr>
        <w:t xml:space="preserve">southbound interface </w:t>
      </w:r>
      <w:r w:rsidR="00720D23">
        <w:rPr>
          <w:rFonts w:ascii="Arial" w:hAnsi="Arial" w:cs="Arial"/>
        </w:rPr>
        <w:t>and which meets</w:t>
      </w:r>
      <w:r w:rsidR="00D61776" w:rsidRPr="00D61776">
        <w:rPr>
          <w:rFonts w:ascii="Arial" w:hAnsi="Arial" w:cs="Arial"/>
        </w:rPr>
        <w:t xml:space="preserve"> the stage 2 requirements</w:t>
      </w:r>
      <w:r w:rsidR="00720D23">
        <w:rPr>
          <w:rFonts w:ascii="Arial" w:hAnsi="Arial" w:cs="Arial"/>
        </w:rPr>
        <w:t xml:space="preserve"> (</w:t>
      </w:r>
      <w:r w:rsidR="00D61776">
        <w:rPr>
          <w:rFonts w:ascii="Arial" w:hAnsi="Arial" w:cs="Arial"/>
        </w:rPr>
        <w:t>e.g.</w:t>
      </w:r>
      <w:r w:rsidR="00720D23">
        <w:rPr>
          <w:rFonts w:ascii="Arial" w:hAnsi="Arial" w:cs="Arial"/>
        </w:rPr>
        <w:t>,</w:t>
      </w:r>
      <w:r w:rsidR="00D61776">
        <w:rPr>
          <w:rFonts w:ascii="Arial" w:hAnsi="Arial" w:cs="Arial"/>
        </w:rPr>
        <w:t xml:space="preserve"> one</w:t>
      </w:r>
      <w:r w:rsidR="007F4793">
        <w:rPr>
          <w:rFonts w:ascii="Arial" w:hAnsi="Arial" w:cs="Arial"/>
        </w:rPr>
        <w:t xml:space="preserve"> unified T8 API containing different parameters for MB2 or xMB cases</w:t>
      </w:r>
      <w:r w:rsidR="00720D23">
        <w:rPr>
          <w:rFonts w:ascii="Arial" w:hAnsi="Arial" w:cs="Arial"/>
        </w:rPr>
        <w:t>)</w:t>
      </w:r>
      <w:r w:rsidR="006C113B">
        <w:rPr>
          <w:rFonts w:ascii="Arial" w:hAnsi="Arial" w:cs="Arial"/>
        </w:rPr>
        <w:t xml:space="preserve">. </w:t>
      </w:r>
    </w:p>
    <w:p w:rsidR="003E343E" w:rsidRPr="000A6046" w:rsidRDefault="003E343E" w:rsidP="000A6046">
      <w:pPr>
        <w:pStyle w:val="Header"/>
        <w:tabs>
          <w:tab w:val="clear" w:pos="4153"/>
          <w:tab w:val="clear" w:pos="8306"/>
        </w:tabs>
        <w:rPr>
          <w:rFonts w:ascii="Arial" w:hAnsi="Arial" w:cs="Arial"/>
        </w:rPr>
      </w:pPr>
    </w:p>
    <w:p w:rsidR="00463675" w:rsidRDefault="00463675">
      <w:pPr>
        <w:spacing w:after="120"/>
        <w:rPr>
          <w:rFonts w:ascii="Arial" w:hAnsi="Arial" w:cs="Arial"/>
          <w:b/>
        </w:rPr>
      </w:pPr>
      <w:r>
        <w:rPr>
          <w:rFonts w:ascii="Arial" w:hAnsi="Arial" w:cs="Arial"/>
          <w:b/>
        </w:rPr>
        <w:t>2. Actions:</w:t>
      </w:r>
    </w:p>
    <w:p w:rsidR="00A930DC" w:rsidRDefault="00A930DC" w:rsidP="00A930DC">
      <w:pPr>
        <w:spacing w:after="120"/>
        <w:ind w:left="1985" w:hanging="1985"/>
        <w:rPr>
          <w:rFonts w:ascii="Arial" w:hAnsi="Arial" w:cs="Arial"/>
          <w:b/>
        </w:rPr>
      </w:pPr>
      <w:r>
        <w:rPr>
          <w:rFonts w:ascii="Arial" w:hAnsi="Arial" w:cs="Arial"/>
          <w:b/>
        </w:rPr>
        <w:t xml:space="preserve">To </w:t>
      </w:r>
      <w:r w:rsidR="008C7537">
        <w:rPr>
          <w:rFonts w:ascii="Arial" w:hAnsi="Arial" w:cs="Arial"/>
          <w:b/>
        </w:rPr>
        <w:t>CT</w:t>
      </w:r>
      <w:r w:rsidR="00E423FE">
        <w:rPr>
          <w:rFonts w:ascii="Arial" w:hAnsi="Arial" w:cs="Arial"/>
          <w:b/>
        </w:rPr>
        <w:t>3</w:t>
      </w:r>
      <w:r>
        <w:rPr>
          <w:rFonts w:ascii="Arial" w:hAnsi="Arial" w:cs="Arial"/>
          <w:b/>
        </w:rPr>
        <w:t>.</w:t>
      </w:r>
    </w:p>
    <w:p w:rsidR="00CB665B" w:rsidRPr="00DC722E" w:rsidRDefault="00B94704" w:rsidP="00CB665B">
      <w:pPr>
        <w:rPr>
          <w:rFonts w:ascii="Arial" w:hAnsi="Arial" w:cs="Arial"/>
          <w:i/>
          <w:iCs/>
          <w:color w:val="000000"/>
        </w:rPr>
      </w:pPr>
      <w:r>
        <w:rPr>
          <w:rFonts w:ascii="Arial" w:hAnsi="Arial" w:cs="Arial"/>
          <w:color w:val="000000"/>
        </w:rPr>
        <w:t xml:space="preserve">SA2 </w:t>
      </w:r>
      <w:r w:rsidRPr="00F62FF7">
        <w:rPr>
          <w:rFonts w:ascii="Arial" w:hAnsi="Arial" w:cs="Arial"/>
          <w:color w:val="000000"/>
        </w:rPr>
        <w:t xml:space="preserve">kindly asks </w:t>
      </w:r>
      <w:r>
        <w:rPr>
          <w:rFonts w:ascii="Arial" w:hAnsi="Arial" w:cs="Arial"/>
          <w:color w:val="000000"/>
        </w:rPr>
        <w:t>CT3</w:t>
      </w:r>
      <w:r w:rsidR="00830F35">
        <w:rPr>
          <w:rFonts w:ascii="Arial" w:hAnsi="Arial" w:cs="Arial"/>
          <w:color w:val="000000"/>
        </w:rPr>
        <w:t xml:space="preserve"> take the above </w:t>
      </w:r>
      <w:r w:rsidR="008C7537">
        <w:rPr>
          <w:rFonts w:ascii="Arial" w:hAnsi="Arial" w:cs="Arial"/>
          <w:color w:val="000000"/>
        </w:rPr>
        <w:t xml:space="preserve">agreement </w:t>
      </w:r>
      <w:r w:rsidR="00830F35">
        <w:rPr>
          <w:rFonts w:ascii="Arial" w:hAnsi="Arial" w:cs="Arial"/>
          <w:color w:val="000000"/>
        </w:rPr>
        <w:t>into</w:t>
      </w:r>
      <w:r w:rsidR="008C7537">
        <w:rPr>
          <w:rFonts w:ascii="Arial" w:hAnsi="Arial" w:cs="Arial"/>
          <w:color w:val="000000"/>
        </w:rPr>
        <w:t xml:space="preserve"> account.</w:t>
      </w:r>
    </w:p>
    <w:p w:rsidR="00463675" w:rsidRDefault="00463675">
      <w:pPr>
        <w:spacing w:after="120"/>
        <w:ind w:left="993" w:hanging="993"/>
        <w:rPr>
          <w:rFonts w:ascii="Arial" w:hAnsi="Arial" w:cs="Arial"/>
        </w:rPr>
      </w:pPr>
    </w:p>
    <w:p w:rsidR="00463675" w:rsidRDefault="00463675">
      <w:pPr>
        <w:spacing w:after="120"/>
        <w:rPr>
          <w:rFonts w:ascii="Arial" w:hAnsi="Arial" w:cs="Arial"/>
          <w:b/>
        </w:rPr>
      </w:pPr>
      <w:r>
        <w:rPr>
          <w:rFonts w:ascii="Arial" w:hAnsi="Arial" w:cs="Arial"/>
          <w:b/>
        </w:rPr>
        <w:t>3. Date of Next TSG-</w:t>
      </w:r>
      <w:r w:rsidR="00AC045D">
        <w:rPr>
          <w:rFonts w:ascii="Arial" w:hAnsi="Arial" w:cs="Arial"/>
          <w:b/>
        </w:rPr>
        <w:t>SA WG2</w:t>
      </w:r>
      <w:r>
        <w:rPr>
          <w:rFonts w:ascii="Arial" w:hAnsi="Arial" w:cs="Arial"/>
          <w:b/>
        </w:rPr>
        <w:t xml:space="preserve"> Meetings:</w:t>
      </w:r>
    </w:p>
    <w:p w:rsidR="00326163" w:rsidRDefault="008D5F25">
      <w:pPr>
        <w:tabs>
          <w:tab w:val="left" w:pos="5103"/>
        </w:tabs>
        <w:spacing w:after="120"/>
        <w:ind w:left="2268" w:hanging="2268"/>
        <w:rPr>
          <w:rFonts w:ascii="Arial" w:hAnsi="Arial" w:cs="Arial"/>
          <w:bCs/>
          <w:color w:val="000000"/>
        </w:rPr>
      </w:pPr>
      <w:r>
        <w:rPr>
          <w:rFonts w:ascii="Arial" w:hAnsi="Arial" w:cs="Arial"/>
          <w:bCs/>
          <w:color w:val="000000"/>
        </w:rPr>
        <w:t>SA WG2 Meeting #127</w:t>
      </w:r>
      <w:r w:rsidR="00326163">
        <w:rPr>
          <w:rFonts w:ascii="Arial" w:hAnsi="Arial" w:cs="Arial"/>
          <w:bCs/>
          <w:color w:val="000000"/>
        </w:rPr>
        <w:tab/>
      </w:r>
      <w:r w:rsidR="00326163">
        <w:rPr>
          <w:rFonts w:ascii="Arial" w:hAnsi="Arial" w:cs="Arial"/>
          <w:bCs/>
          <w:color w:val="000000"/>
        </w:rPr>
        <w:tab/>
      </w:r>
      <w:r w:rsidR="001C6648">
        <w:rPr>
          <w:rFonts w:ascii="Arial" w:hAnsi="Arial" w:cs="Arial"/>
          <w:bCs/>
          <w:color w:val="000000"/>
        </w:rPr>
        <w:t>16</w:t>
      </w:r>
      <w:r w:rsidR="001C6648">
        <w:rPr>
          <w:rFonts w:ascii="Arial" w:hAnsi="Arial" w:cs="Arial"/>
          <w:bCs/>
          <w:color w:val="000000"/>
          <w:vertAlign w:val="superscript"/>
        </w:rPr>
        <w:t>th</w:t>
      </w:r>
      <w:r w:rsidR="00326163">
        <w:rPr>
          <w:rFonts w:ascii="Arial" w:hAnsi="Arial" w:cs="Arial"/>
          <w:bCs/>
          <w:color w:val="000000"/>
        </w:rPr>
        <w:t xml:space="preserve"> – 2</w:t>
      </w:r>
      <w:r w:rsidR="001C6648">
        <w:rPr>
          <w:rFonts w:ascii="Arial" w:hAnsi="Arial" w:cs="Arial"/>
          <w:bCs/>
          <w:color w:val="000000"/>
        </w:rPr>
        <w:t>0</w:t>
      </w:r>
      <w:r w:rsidR="00326163" w:rsidRPr="00326163">
        <w:rPr>
          <w:rFonts w:ascii="Arial" w:hAnsi="Arial" w:cs="Arial"/>
          <w:bCs/>
          <w:color w:val="000000"/>
          <w:vertAlign w:val="superscript"/>
        </w:rPr>
        <w:t>th</w:t>
      </w:r>
      <w:r w:rsidR="00326163">
        <w:rPr>
          <w:rFonts w:ascii="Arial" w:hAnsi="Arial" w:cs="Arial"/>
          <w:bCs/>
          <w:color w:val="000000"/>
        </w:rPr>
        <w:t xml:space="preserve"> </w:t>
      </w:r>
      <w:r w:rsidR="00A222A8">
        <w:rPr>
          <w:rFonts w:ascii="Arial" w:hAnsi="Arial" w:cs="Arial"/>
          <w:bCs/>
          <w:color w:val="000000"/>
        </w:rPr>
        <w:t xml:space="preserve">April </w:t>
      </w:r>
      <w:r w:rsidR="00326163">
        <w:rPr>
          <w:rFonts w:ascii="Arial" w:hAnsi="Arial" w:cs="Arial"/>
          <w:bCs/>
          <w:color w:val="000000"/>
        </w:rPr>
        <w:t xml:space="preserve">2018, </w:t>
      </w:r>
      <w:r w:rsidR="00B94704">
        <w:rPr>
          <w:rFonts w:ascii="Arial" w:hAnsi="Arial" w:cs="Arial"/>
          <w:bCs/>
          <w:color w:val="000000"/>
        </w:rPr>
        <w:t xml:space="preserve">Sanya, China </w:t>
      </w:r>
    </w:p>
    <w:p w:rsidR="001C6648" w:rsidRDefault="001C6648" w:rsidP="001C6648">
      <w:pPr>
        <w:tabs>
          <w:tab w:val="left" w:pos="5103"/>
        </w:tabs>
        <w:spacing w:after="120"/>
        <w:ind w:left="2268" w:hanging="2268"/>
        <w:rPr>
          <w:rFonts w:ascii="Arial" w:hAnsi="Arial" w:cs="Arial"/>
          <w:bCs/>
          <w:color w:val="000000"/>
        </w:rPr>
      </w:pPr>
      <w:r>
        <w:rPr>
          <w:rFonts w:ascii="Arial" w:hAnsi="Arial" w:cs="Arial"/>
          <w:bCs/>
          <w:color w:val="000000"/>
        </w:rPr>
        <w:t>SA WG2 Meeting #127bis</w:t>
      </w:r>
      <w:r>
        <w:rPr>
          <w:rFonts w:ascii="Arial" w:hAnsi="Arial" w:cs="Arial"/>
          <w:bCs/>
          <w:color w:val="000000"/>
        </w:rPr>
        <w:tab/>
        <w:t>28</w:t>
      </w:r>
      <w:r w:rsidRPr="00A062E3">
        <w:rPr>
          <w:rFonts w:ascii="Arial" w:hAnsi="Arial" w:cs="Arial"/>
          <w:bCs/>
          <w:color w:val="000000"/>
          <w:vertAlign w:val="superscript"/>
        </w:rPr>
        <w:t>th</w:t>
      </w:r>
      <w:r>
        <w:rPr>
          <w:rFonts w:ascii="Arial" w:hAnsi="Arial" w:cs="Arial"/>
          <w:bCs/>
          <w:color w:val="000000"/>
        </w:rPr>
        <w:t xml:space="preserve"> May – 1</w:t>
      </w:r>
      <w:r w:rsidRPr="00A062E3">
        <w:rPr>
          <w:rFonts w:ascii="Arial" w:hAnsi="Arial" w:cs="Arial"/>
          <w:bCs/>
          <w:color w:val="000000"/>
          <w:vertAlign w:val="superscript"/>
        </w:rPr>
        <w:t>st</w:t>
      </w:r>
      <w:r>
        <w:rPr>
          <w:rFonts w:ascii="Arial" w:hAnsi="Arial" w:cs="Arial"/>
          <w:bCs/>
          <w:color w:val="000000"/>
        </w:rPr>
        <w:t xml:space="preserve"> June 2018, </w:t>
      </w:r>
      <w:r w:rsidR="00217DDE">
        <w:rPr>
          <w:rFonts w:ascii="Arial" w:hAnsi="Arial" w:cs="Arial"/>
          <w:bCs/>
          <w:color w:val="000000"/>
        </w:rPr>
        <w:t xml:space="preserve">Newport Beach, CA, </w:t>
      </w:r>
      <w:r>
        <w:rPr>
          <w:rFonts w:ascii="Arial" w:hAnsi="Arial" w:cs="Arial"/>
          <w:bCs/>
          <w:color w:val="000000"/>
        </w:rPr>
        <w:t>USA</w:t>
      </w:r>
    </w:p>
    <w:p w:rsidR="001C6648" w:rsidRPr="001C6648" w:rsidRDefault="001C6648">
      <w:pPr>
        <w:tabs>
          <w:tab w:val="left" w:pos="5103"/>
        </w:tabs>
        <w:spacing w:after="120"/>
        <w:ind w:left="2268" w:hanging="2268"/>
        <w:rPr>
          <w:rFonts w:ascii="Arial" w:hAnsi="Arial" w:cs="Arial"/>
          <w:bCs/>
          <w:color w:val="000000"/>
        </w:rPr>
      </w:pPr>
    </w:p>
    <w:sectPr w:rsidR="001C6648" w:rsidRPr="001C6648" w:rsidSect="00CB12BC">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6CD1" w:rsidRDefault="006C6CD1">
      <w:r>
        <w:separator/>
      </w:r>
    </w:p>
  </w:endnote>
  <w:endnote w:type="continuationSeparator" w:id="0">
    <w:p w:rsidR="006C6CD1" w:rsidRDefault="006C6CD1">
      <w:r>
        <w:continuationSeparator/>
      </w:r>
    </w:p>
  </w:endnote>
</w:endnotes>
</file>

<file path=word/fontTable.xml><?xml version="1.0" encoding="utf-8"?>
<w:fonts xmlns:r="http://schemas.openxmlformats.org/officeDocument/2006/relationships" xmlns:w="http://schemas.openxmlformats.org/wordprocessingml/2006/main">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6CD1" w:rsidRDefault="006C6CD1">
      <w:r>
        <w:separator/>
      </w:r>
    </w:p>
  </w:footnote>
  <w:footnote w:type="continuationSeparator" w:id="0">
    <w:p w:rsidR="006C6CD1" w:rsidRDefault="006C6C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isplayHorizontalDrawingGridEvery w:val="0"/>
  <w:displayVerticalDrawingGridEvery w:val="0"/>
  <w:doNotUseMarginsForDrawingGridOrigin/>
  <w:noPunctuationKerning/>
  <w:characterSpacingControl w:val="doNotCompress"/>
  <w:hdrShapeDefaults>
    <o:shapedefaults v:ext="edit" spidmax="9218"/>
  </w:hdrShapeDefaults>
  <w:footnotePr>
    <w:footnote w:id="-1"/>
    <w:footnote w:id="0"/>
  </w:footnotePr>
  <w:endnotePr>
    <w:endnote w:id="-1"/>
    <w:endnote w:id="0"/>
  </w:endnotePr>
  <w:compat>
    <w:useFELayout/>
  </w:compat>
  <w:rsids>
    <w:rsidRoot w:val="00923E7C"/>
    <w:rsid w:val="00003D77"/>
    <w:rsid w:val="00013112"/>
    <w:rsid w:val="00015CBB"/>
    <w:rsid w:val="00031654"/>
    <w:rsid w:val="00042514"/>
    <w:rsid w:val="000546B0"/>
    <w:rsid w:val="000803C5"/>
    <w:rsid w:val="00081B68"/>
    <w:rsid w:val="000A6046"/>
    <w:rsid w:val="000B7760"/>
    <w:rsid w:val="000D3E37"/>
    <w:rsid w:val="000D51E5"/>
    <w:rsid w:val="000F011C"/>
    <w:rsid w:val="001163EE"/>
    <w:rsid w:val="001311F8"/>
    <w:rsid w:val="00143E70"/>
    <w:rsid w:val="001567DF"/>
    <w:rsid w:val="0015755D"/>
    <w:rsid w:val="00197838"/>
    <w:rsid w:val="001C6648"/>
    <w:rsid w:val="001F2A33"/>
    <w:rsid w:val="001F59A0"/>
    <w:rsid w:val="00212BEC"/>
    <w:rsid w:val="0021479F"/>
    <w:rsid w:val="00217DDE"/>
    <w:rsid w:val="0022011B"/>
    <w:rsid w:val="002206A6"/>
    <w:rsid w:val="00235327"/>
    <w:rsid w:val="00262EAC"/>
    <w:rsid w:val="00285571"/>
    <w:rsid w:val="002A36A9"/>
    <w:rsid w:val="002A7F83"/>
    <w:rsid w:val="003119A0"/>
    <w:rsid w:val="00326163"/>
    <w:rsid w:val="003372B6"/>
    <w:rsid w:val="00375234"/>
    <w:rsid w:val="00396A6C"/>
    <w:rsid w:val="003E343E"/>
    <w:rsid w:val="00426F0E"/>
    <w:rsid w:val="004312F4"/>
    <w:rsid w:val="0044107C"/>
    <w:rsid w:val="00463675"/>
    <w:rsid w:val="00477BE7"/>
    <w:rsid w:val="00485DF2"/>
    <w:rsid w:val="004911DD"/>
    <w:rsid w:val="00495444"/>
    <w:rsid w:val="004A36B3"/>
    <w:rsid w:val="004A7BD9"/>
    <w:rsid w:val="004B0AE6"/>
    <w:rsid w:val="004C3C2A"/>
    <w:rsid w:val="004C6FD4"/>
    <w:rsid w:val="004D1485"/>
    <w:rsid w:val="00501BD9"/>
    <w:rsid w:val="005247D3"/>
    <w:rsid w:val="00536025"/>
    <w:rsid w:val="005404E6"/>
    <w:rsid w:val="0058516A"/>
    <w:rsid w:val="00586E67"/>
    <w:rsid w:val="005A2BCF"/>
    <w:rsid w:val="005A3737"/>
    <w:rsid w:val="005B54DD"/>
    <w:rsid w:val="005C57B0"/>
    <w:rsid w:val="005D110E"/>
    <w:rsid w:val="005E53AE"/>
    <w:rsid w:val="006377E8"/>
    <w:rsid w:val="0065061E"/>
    <w:rsid w:val="00653BFE"/>
    <w:rsid w:val="006B62E3"/>
    <w:rsid w:val="006C113B"/>
    <w:rsid w:val="006C6CD1"/>
    <w:rsid w:val="006D6413"/>
    <w:rsid w:val="0070293A"/>
    <w:rsid w:val="00705285"/>
    <w:rsid w:val="0071161E"/>
    <w:rsid w:val="00720D23"/>
    <w:rsid w:val="007428FF"/>
    <w:rsid w:val="007439AD"/>
    <w:rsid w:val="00756D21"/>
    <w:rsid w:val="007878F6"/>
    <w:rsid w:val="007A0B5C"/>
    <w:rsid w:val="007A1DD1"/>
    <w:rsid w:val="007A21F8"/>
    <w:rsid w:val="007D46F9"/>
    <w:rsid w:val="007F3BFA"/>
    <w:rsid w:val="007F4793"/>
    <w:rsid w:val="00801051"/>
    <w:rsid w:val="00821BB9"/>
    <w:rsid w:val="00830F35"/>
    <w:rsid w:val="00842BF2"/>
    <w:rsid w:val="008712D4"/>
    <w:rsid w:val="00875293"/>
    <w:rsid w:val="00880CDF"/>
    <w:rsid w:val="0088670E"/>
    <w:rsid w:val="00892C5A"/>
    <w:rsid w:val="00895A86"/>
    <w:rsid w:val="008B1EE2"/>
    <w:rsid w:val="008C7537"/>
    <w:rsid w:val="008D5F25"/>
    <w:rsid w:val="008D73C2"/>
    <w:rsid w:val="008E3B91"/>
    <w:rsid w:val="00923E7C"/>
    <w:rsid w:val="00944AB0"/>
    <w:rsid w:val="00962F4E"/>
    <w:rsid w:val="00970A98"/>
    <w:rsid w:val="00992915"/>
    <w:rsid w:val="009951D2"/>
    <w:rsid w:val="009D6C7C"/>
    <w:rsid w:val="009F702E"/>
    <w:rsid w:val="009F7EA9"/>
    <w:rsid w:val="00A062E3"/>
    <w:rsid w:val="00A222A8"/>
    <w:rsid w:val="00A231FC"/>
    <w:rsid w:val="00A248D8"/>
    <w:rsid w:val="00A460A5"/>
    <w:rsid w:val="00A55AA8"/>
    <w:rsid w:val="00A742A0"/>
    <w:rsid w:val="00A90CDF"/>
    <w:rsid w:val="00A930DC"/>
    <w:rsid w:val="00AC045D"/>
    <w:rsid w:val="00AC625F"/>
    <w:rsid w:val="00AF4ED0"/>
    <w:rsid w:val="00B112C4"/>
    <w:rsid w:val="00B11B7D"/>
    <w:rsid w:val="00B164D6"/>
    <w:rsid w:val="00B33061"/>
    <w:rsid w:val="00B375E2"/>
    <w:rsid w:val="00B42346"/>
    <w:rsid w:val="00B57DA9"/>
    <w:rsid w:val="00B94704"/>
    <w:rsid w:val="00BB2751"/>
    <w:rsid w:val="00C02512"/>
    <w:rsid w:val="00C07FBE"/>
    <w:rsid w:val="00C34DA4"/>
    <w:rsid w:val="00C64E1E"/>
    <w:rsid w:val="00CB12BC"/>
    <w:rsid w:val="00CB665B"/>
    <w:rsid w:val="00CC1775"/>
    <w:rsid w:val="00CC7413"/>
    <w:rsid w:val="00CE0DBB"/>
    <w:rsid w:val="00CE185F"/>
    <w:rsid w:val="00CE2965"/>
    <w:rsid w:val="00CE68A8"/>
    <w:rsid w:val="00CF1CC2"/>
    <w:rsid w:val="00CF4E7B"/>
    <w:rsid w:val="00D02F51"/>
    <w:rsid w:val="00D12FF3"/>
    <w:rsid w:val="00D25A36"/>
    <w:rsid w:val="00D61776"/>
    <w:rsid w:val="00D65129"/>
    <w:rsid w:val="00D74AA2"/>
    <w:rsid w:val="00D81C82"/>
    <w:rsid w:val="00D83C88"/>
    <w:rsid w:val="00DC722E"/>
    <w:rsid w:val="00DF1152"/>
    <w:rsid w:val="00E0180A"/>
    <w:rsid w:val="00E02966"/>
    <w:rsid w:val="00E060A0"/>
    <w:rsid w:val="00E10C55"/>
    <w:rsid w:val="00E14C00"/>
    <w:rsid w:val="00E24DF2"/>
    <w:rsid w:val="00E423FE"/>
    <w:rsid w:val="00E86968"/>
    <w:rsid w:val="00E97C4A"/>
    <w:rsid w:val="00ED36F0"/>
    <w:rsid w:val="00ED6724"/>
    <w:rsid w:val="00EE3041"/>
    <w:rsid w:val="00F15F33"/>
    <w:rsid w:val="00F32A0E"/>
    <w:rsid w:val="00F471FB"/>
    <w:rsid w:val="00F64D52"/>
    <w:rsid w:val="00F80147"/>
    <w:rsid w:val="00F95EB7"/>
    <w:rsid w:val="00FB3409"/>
    <w:rsid w:val="00FC259E"/>
    <w:rsid w:val="00FC556A"/>
    <w:rsid w:val="00FD0CA1"/>
    <w:rsid w:val="00FE406F"/>
    <w:rsid w:val="00FE6B0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2BC"/>
    <w:rPr>
      <w:lang w:val="en-GB"/>
    </w:rPr>
  </w:style>
  <w:style w:type="paragraph" w:styleId="Heading1">
    <w:name w:val="heading 1"/>
    <w:aliases w:val="H1,h1"/>
    <w:basedOn w:val="Normal"/>
    <w:next w:val="Normal"/>
    <w:qFormat/>
    <w:rsid w:val="00CB12BC"/>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CB12BC"/>
    <w:pPr>
      <w:keepNext/>
      <w:ind w:right="284"/>
      <w:outlineLvl w:val="1"/>
    </w:pPr>
    <w:rPr>
      <w:rFonts w:ascii="Arial" w:hAnsi="Arial"/>
      <w:b/>
      <w:sz w:val="24"/>
    </w:rPr>
  </w:style>
  <w:style w:type="paragraph" w:styleId="Heading3">
    <w:name w:val="heading 3"/>
    <w:aliases w:val="H3,h3"/>
    <w:basedOn w:val="Normal"/>
    <w:next w:val="Normal"/>
    <w:qFormat/>
    <w:rsid w:val="00CB12BC"/>
    <w:pPr>
      <w:keepNext/>
      <w:outlineLvl w:val="2"/>
    </w:pPr>
    <w:rPr>
      <w:sz w:val="24"/>
    </w:rPr>
  </w:style>
  <w:style w:type="paragraph" w:styleId="Heading4">
    <w:name w:val="heading 4"/>
    <w:aliases w:val="h4"/>
    <w:basedOn w:val="Normal"/>
    <w:next w:val="Normal"/>
    <w:qFormat/>
    <w:rsid w:val="00CB12BC"/>
    <w:pPr>
      <w:keepNext/>
      <w:tabs>
        <w:tab w:val="left" w:pos="2694"/>
      </w:tabs>
      <w:ind w:left="708"/>
      <w:outlineLvl w:val="3"/>
    </w:pPr>
    <w:rPr>
      <w:rFonts w:ascii="Arial" w:hAnsi="Arial"/>
      <w:b/>
    </w:rPr>
  </w:style>
  <w:style w:type="paragraph" w:styleId="Heading5">
    <w:name w:val="heading 5"/>
    <w:aliases w:val="h5"/>
    <w:basedOn w:val="Normal"/>
    <w:next w:val="Normal"/>
    <w:qFormat/>
    <w:rsid w:val="00CB12BC"/>
    <w:pPr>
      <w:keepNext/>
      <w:jc w:val="center"/>
      <w:outlineLvl w:val="4"/>
    </w:pPr>
    <w:rPr>
      <w:rFonts w:ascii="Arial" w:hAnsi="Arial"/>
      <w:b/>
      <w:sz w:val="24"/>
    </w:rPr>
  </w:style>
  <w:style w:type="paragraph" w:styleId="Heading6">
    <w:name w:val="heading 6"/>
    <w:aliases w:val="h6"/>
    <w:basedOn w:val="Normal"/>
    <w:next w:val="Normal"/>
    <w:qFormat/>
    <w:rsid w:val="00CB12BC"/>
    <w:pPr>
      <w:keepNext/>
      <w:outlineLvl w:val="5"/>
    </w:pPr>
    <w:rPr>
      <w:rFonts w:ascii="Arial" w:hAnsi="Arial"/>
      <w:b/>
      <w:color w:val="C0C0C0"/>
      <w:sz w:val="24"/>
    </w:rPr>
  </w:style>
  <w:style w:type="paragraph" w:styleId="Heading7">
    <w:name w:val="heading 7"/>
    <w:basedOn w:val="Normal"/>
    <w:next w:val="Normal"/>
    <w:qFormat/>
    <w:rsid w:val="00CB12BC"/>
    <w:pPr>
      <w:keepNext/>
      <w:tabs>
        <w:tab w:val="left" w:pos="2694"/>
      </w:tabs>
      <w:ind w:left="708"/>
      <w:outlineLvl w:val="6"/>
    </w:pPr>
    <w:rPr>
      <w:rFonts w:ascii="Arial" w:hAnsi="Arial"/>
      <w:b/>
      <w:color w:val="0000FF"/>
    </w:rPr>
  </w:style>
  <w:style w:type="paragraph" w:styleId="Heading8">
    <w:name w:val="heading 8"/>
    <w:basedOn w:val="Normal"/>
    <w:next w:val="Normal"/>
    <w:qFormat/>
    <w:rsid w:val="00CB12BC"/>
    <w:pPr>
      <w:keepNext/>
      <w:spacing w:after="120"/>
      <w:ind w:left="1985" w:hanging="1985"/>
      <w:outlineLvl w:val="7"/>
    </w:pPr>
    <w:rPr>
      <w:rFonts w:ascii="Arial" w:hAnsi="Arial"/>
      <w:b/>
      <w:sz w:val="22"/>
    </w:rPr>
  </w:style>
  <w:style w:type="paragraph" w:styleId="Heading9">
    <w:name w:val="heading 9"/>
    <w:basedOn w:val="Normal"/>
    <w:next w:val="Normal"/>
    <w:qFormat/>
    <w:rsid w:val="00CB12BC"/>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B12BC"/>
    <w:pPr>
      <w:tabs>
        <w:tab w:val="center" w:pos="4153"/>
        <w:tab w:val="right" w:pos="8306"/>
      </w:tabs>
    </w:pPr>
  </w:style>
  <w:style w:type="paragraph" w:styleId="Footer">
    <w:name w:val="footer"/>
    <w:basedOn w:val="Normal"/>
    <w:semiHidden/>
    <w:rsid w:val="00CB12BC"/>
    <w:pPr>
      <w:tabs>
        <w:tab w:val="center" w:pos="4153"/>
        <w:tab w:val="right" w:pos="8306"/>
      </w:tabs>
    </w:pPr>
  </w:style>
  <w:style w:type="paragraph" w:styleId="CommentText">
    <w:name w:val="annotation text"/>
    <w:basedOn w:val="Normal"/>
    <w:semiHidden/>
    <w:rsid w:val="00CB12BC"/>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B12BC"/>
  </w:style>
  <w:style w:type="paragraph" w:customStyle="1" w:styleId="B1">
    <w:name w:val="B1"/>
    <w:basedOn w:val="Normal"/>
    <w:rsid w:val="00CB12BC"/>
    <w:pPr>
      <w:ind w:left="567" w:hanging="567"/>
      <w:jc w:val="both"/>
    </w:pPr>
    <w:rPr>
      <w:rFonts w:ascii="Arial" w:hAnsi="Arial"/>
    </w:rPr>
  </w:style>
  <w:style w:type="paragraph" w:customStyle="1" w:styleId="00BodyText">
    <w:name w:val="00 BodyText"/>
    <w:basedOn w:val="Normal"/>
    <w:rsid w:val="00CB12BC"/>
    <w:pPr>
      <w:spacing w:after="220"/>
    </w:pPr>
    <w:rPr>
      <w:rFonts w:ascii="Arial" w:hAnsi="Arial"/>
      <w:sz w:val="22"/>
      <w:lang w:val="en-US"/>
    </w:rPr>
  </w:style>
  <w:style w:type="paragraph" w:customStyle="1" w:styleId="a">
    <w:name w:val="??"/>
    <w:rsid w:val="00CB12BC"/>
    <w:pPr>
      <w:widowControl w:val="0"/>
    </w:pPr>
  </w:style>
  <w:style w:type="paragraph" w:customStyle="1" w:styleId="2">
    <w:name w:val="??? 2"/>
    <w:basedOn w:val="a"/>
    <w:next w:val="a"/>
    <w:rsid w:val="00CB12BC"/>
    <w:pPr>
      <w:keepNext/>
    </w:pPr>
    <w:rPr>
      <w:rFonts w:ascii="Arial" w:hAnsi="Arial"/>
      <w:b/>
      <w:sz w:val="24"/>
    </w:rPr>
  </w:style>
  <w:style w:type="character" w:styleId="CommentReference">
    <w:name w:val="annotation reference"/>
    <w:semiHidden/>
    <w:rsid w:val="00CB12BC"/>
    <w:rPr>
      <w:sz w:val="16"/>
    </w:rPr>
  </w:style>
  <w:style w:type="paragraph" w:customStyle="1" w:styleId="DECISION">
    <w:name w:val="DECISION"/>
    <w:basedOn w:val="Normal"/>
    <w:rsid w:val="00CB12BC"/>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CB12BC"/>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B12BC"/>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B12BC"/>
    <w:pPr>
      <w:numPr>
        <w:numId w:val="4"/>
      </w:numPr>
      <w:tabs>
        <w:tab w:val="num" w:pos="1125"/>
      </w:tabs>
    </w:pPr>
    <w:rPr>
      <w:color w:val="FF0000"/>
    </w:rPr>
  </w:style>
  <w:style w:type="paragraph" w:styleId="BodyText">
    <w:name w:val="Body Text"/>
    <w:basedOn w:val="Normal"/>
    <w:semiHidden/>
    <w:rsid w:val="00CB12BC"/>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character" w:customStyle="1" w:styleId="HeaderChar">
    <w:name w:val="Header Char"/>
    <w:link w:val="Header"/>
    <w:rsid w:val="00CE0DBB"/>
    <w:rPr>
      <w:lang w:val="en-GB"/>
    </w:rPr>
  </w:style>
  <w:style w:type="paragraph" w:customStyle="1" w:styleId="CRCoverPage">
    <w:name w:val="CR Cover Page"/>
    <w:link w:val="CRCoverPageZchn"/>
    <w:rsid w:val="00CE0DBB"/>
    <w:pPr>
      <w:spacing w:after="120"/>
    </w:pPr>
    <w:rPr>
      <w:rFonts w:ascii="Arial" w:hAnsi="Arial"/>
      <w:lang w:val="en-GB"/>
    </w:rPr>
  </w:style>
  <w:style w:type="character" w:customStyle="1" w:styleId="CRCoverPageZchn">
    <w:name w:val="CR Cover Page Zchn"/>
    <w:link w:val="CRCoverPage"/>
    <w:rsid w:val="00CE0DBB"/>
    <w:rPr>
      <w:rFonts w:ascii="Arial" w:hAnsi="Arial"/>
      <w:lang w:val="en-GB"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333</Words>
  <Characters>1904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2233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9720</cp:lastModifiedBy>
  <cp:revision>4</cp:revision>
  <cp:lastPrinted>2002-04-23T07:10:00Z</cp:lastPrinted>
  <dcterms:created xsi:type="dcterms:W3CDTF">2018-03-28T13:14:00Z</dcterms:created>
  <dcterms:modified xsi:type="dcterms:W3CDTF">2018-03-28T13:52:00Z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(3)uJg9STDgMpWA/6DM7PLbug9W4iRp9t3Wly0jEX+1SBC4rpP9eWcjqmmKhhDXUG+z2iGk3xNF_x000d_
Ku7xlGpIqO8DzjRhNMiFynKYqPESlC6oBxp7p744YkeIrpYxVdX4RxNu6+ROOrgDYobIPeqk_x000d_
IBnW8k+AIHhl0TI5pbMz++pDTctq7V+n8P4t2ATwi6eyOOo5JQJSCt3YZYR0seM3gKWNSNhW_x000d_
ktqrtLIbmiqSICloqo</vt:lpwstr>
  </property>
  <property fmtid="{D5CDD505-2E9C-101B-9397-08002B2CF9AE}" pid="3" name="_2015_ms_pID_7253431">
    <vt:lpwstr>e2f6sbaViZsVkihM9JnmakIU2slPEIzy+CHLl0xDuvbP98nc+n/VYB_x000d_
G+hR/ukPNi5kji8HLtg/P7HxFSBCzBaX+34/EcFOyHZzfPu5QifQSp3ZIabzBhWKjD/NncD6_x000d_
FpMuihkv5r0LCaxu1ZpbeWWhU6uItx1d4CpmdMpv7QRsPQk+84EPHHMZRvlYd2labWQ0udWX_x000d_
2G4cxHWuZyM60BTwP5co3mGXWzN6rZuOqL+C</vt:lpwstr>
  </property>
  <property fmtid="{D5CDD505-2E9C-101B-9397-08002B2CF9AE}" pid="4" name="_2015_ms_pID_7253432">
    <vt:lpwstr>ow==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1519941202</vt:lpwstr>
  </property>
</Properties>
</file>